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27" w:rsidRPr="00013C86" w:rsidRDefault="009C6C27" w:rsidP="00013C86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C6C2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013C86">
        <w:rPr>
          <w:rFonts w:ascii="Times New Roman" w:hAnsi="Times New Roman" w:cs="Times New Roman"/>
          <w:sz w:val="28"/>
          <w:szCs w:val="28"/>
          <w:lang w:eastAsia="ru-RU"/>
        </w:rPr>
        <w:t>ритерии</w:t>
      </w:r>
      <w:r w:rsidRPr="009C6C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3C86">
        <w:rPr>
          <w:rFonts w:ascii="Times New Roman" w:hAnsi="Times New Roman" w:cs="Times New Roman"/>
          <w:sz w:val="28"/>
          <w:szCs w:val="28"/>
          <w:lang w:eastAsia="ru-RU"/>
        </w:rPr>
        <w:t>оценивания на утреннике музыкального руководителя в ДОУ</w:t>
      </w:r>
    </w:p>
    <w:tbl>
      <w:tblPr>
        <w:tblStyle w:val="a3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1276"/>
        <w:gridCol w:w="7797"/>
        <w:gridCol w:w="1666"/>
      </w:tblGrid>
      <w:tr w:rsidR="009C6C27" w:rsidTr="00013C86">
        <w:tc>
          <w:tcPr>
            <w:tcW w:w="1276" w:type="dxa"/>
          </w:tcPr>
          <w:p w:rsidR="009C6C27" w:rsidRP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013C8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13C8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13C8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797" w:type="dxa"/>
          </w:tcPr>
          <w:p w:rsidR="009C6C27" w:rsidRPr="00013C86" w:rsidRDefault="00013C86" w:rsidP="00013C86">
            <w:pPr>
              <w:pStyle w:val="c0"/>
              <w:shd w:val="clear" w:color="auto" w:fill="FFFFFF"/>
              <w:spacing w:after="0"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013C86"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666" w:type="dxa"/>
          </w:tcPr>
          <w:p w:rsidR="009C6C27" w:rsidRP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  <w:sz w:val="28"/>
                <w:szCs w:val="28"/>
              </w:rPr>
            </w:pPr>
            <w:r w:rsidRPr="00013C86">
              <w:rPr>
                <w:color w:val="000000"/>
                <w:sz w:val="28"/>
                <w:szCs w:val="28"/>
              </w:rPr>
              <w:t>Оценка</w:t>
            </w: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7" w:type="dxa"/>
          </w:tcPr>
          <w:p w:rsidR="00013C86" w:rsidRPr="004722B1" w:rsidRDefault="00013C86" w:rsidP="0000254A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4722B1">
              <w:rPr>
                <w:rStyle w:val="c1"/>
                <w:color w:val="000000"/>
                <w:sz w:val="28"/>
                <w:szCs w:val="28"/>
              </w:rPr>
              <w:t>Название праздника, тема развлечения. Возраст детей. Количество объединенных групп.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797" w:type="dxa"/>
          </w:tcPr>
          <w:p w:rsidR="00013C86" w:rsidRPr="004722B1" w:rsidRDefault="00013C86" w:rsidP="0006190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4722B1">
              <w:rPr>
                <w:rStyle w:val="c1"/>
                <w:color w:val="000000"/>
                <w:sz w:val="28"/>
                <w:szCs w:val="28"/>
              </w:rPr>
              <w:t>Условия к проведению праздника (развлечения):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AC0BA5" w:rsidRDefault="00013C86" w:rsidP="002909C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</w:t>
            </w:r>
            <w:r w:rsidRPr="00AC0BA5">
              <w:rPr>
                <w:rStyle w:val="c1"/>
                <w:color w:val="000000"/>
                <w:sz w:val="28"/>
                <w:szCs w:val="28"/>
              </w:rPr>
              <w:t>эстетичность и педагогическая целесообразность в оформлении зала, в подготовке игрушек, декораций, костюмов;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AC0BA5" w:rsidRDefault="00013C86" w:rsidP="002909C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AC0BA5">
              <w:rPr>
                <w:rStyle w:val="c1"/>
                <w:color w:val="000000"/>
                <w:sz w:val="28"/>
                <w:szCs w:val="28"/>
              </w:rPr>
              <w:t> — подготовительная работа с детьми в день праздника: беседа, настрой, знакомство с костюмами;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AC0BA5" w:rsidRDefault="00013C86" w:rsidP="002909C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AC0BA5">
              <w:rPr>
                <w:rStyle w:val="c1"/>
                <w:color w:val="000000"/>
                <w:sz w:val="28"/>
                <w:szCs w:val="28"/>
              </w:rPr>
              <w:t> — время проведения;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AC0BA5" w:rsidRDefault="00013C86" w:rsidP="002909C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AC0BA5">
              <w:rPr>
                <w:rStyle w:val="c1"/>
                <w:color w:val="000000"/>
                <w:sz w:val="28"/>
                <w:szCs w:val="28"/>
              </w:rPr>
              <w:t> — эстетика внешнего вида детей и взрослых;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AC0BA5" w:rsidRDefault="00013C86" w:rsidP="002909C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AC0BA5">
              <w:rPr>
                <w:rStyle w:val="c1"/>
                <w:color w:val="000000"/>
                <w:sz w:val="28"/>
                <w:szCs w:val="28"/>
              </w:rPr>
              <w:t> — размещение родителей и гостей.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797" w:type="dxa"/>
          </w:tcPr>
          <w:p w:rsidR="00013C86" w:rsidRPr="00FF6ECC" w:rsidRDefault="00013C86" w:rsidP="007B1C87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FF6ECC">
              <w:rPr>
                <w:rStyle w:val="c1"/>
                <w:color w:val="000000"/>
                <w:sz w:val="28"/>
                <w:szCs w:val="28"/>
              </w:rPr>
              <w:t>Проведение праздника (развлечения):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FF6ECC" w:rsidRDefault="00013C86" w:rsidP="007B1C87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FF6ECC">
              <w:rPr>
                <w:rStyle w:val="c1"/>
                <w:color w:val="000000"/>
                <w:sz w:val="28"/>
                <w:szCs w:val="28"/>
              </w:rPr>
              <w:t> — форма проведения (концерт, комплексное занятие, утренник, тематическое занятие и т. д.);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FF6ECC" w:rsidRDefault="00013C86" w:rsidP="007B1C87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FF6ECC">
              <w:rPr>
                <w:rStyle w:val="c1"/>
                <w:color w:val="000000"/>
                <w:sz w:val="28"/>
                <w:szCs w:val="28"/>
              </w:rPr>
              <w:t> — качество используемого музыкально-литературного материала: его художественность, доступность, объем;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FF6ECC" w:rsidRDefault="00013C86" w:rsidP="007B1C87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FF6ECC">
              <w:rPr>
                <w:rStyle w:val="c1"/>
                <w:color w:val="000000"/>
                <w:sz w:val="28"/>
                <w:szCs w:val="28"/>
              </w:rPr>
              <w:t> — познавательная и воспитательная значимость;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FF6ECC" w:rsidRDefault="00013C86" w:rsidP="007B1C87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FF6ECC">
              <w:rPr>
                <w:rStyle w:val="c1"/>
                <w:color w:val="000000"/>
                <w:sz w:val="28"/>
                <w:szCs w:val="28"/>
              </w:rPr>
              <w:t> — занимательность, игровые ситуации, наличие сюрпризов.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797" w:type="dxa"/>
          </w:tcPr>
          <w:p w:rsidR="00013C86" w:rsidRPr="0077383D" w:rsidRDefault="00013C86" w:rsidP="00434436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77383D">
              <w:rPr>
                <w:rStyle w:val="c1"/>
                <w:color w:val="000000"/>
                <w:sz w:val="28"/>
                <w:szCs w:val="28"/>
              </w:rPr>
              <w:t>Оценка деятельности педагогов: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77383D" w:rsidRDefault="00013C86" w:rsidP="00434436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77383D">
              <w:rPr>
                <w:rStyle w:val="c1"/>
                <w:color w:val="000000"/>
                <w:sz w:val="28"/>
                <w:szCs w:val="28"/>
              </w:rPr>
              <w:t> — знание сценария педагогами;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77383D" w:rsidRDefault="00013C86" w:rsidP="00434436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77383D">
              <w:rPr>
                <w:rStyle w:val="c1"/>
                <w:color w:val="000000"/>
                <w:sz w:val="28"/>
                <w:szCs w:val="28"/>
              </w:rPr>
              <w:t> — роль ведущего: его знание детей, умение организовать и собрать внимание, заинтересовать; эмоциональный тон, культура речи, знание музыкально-литературного материала;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77383D" w:rsidRDefault="00013C86" w:rsidP="00434436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77383D">
              <w:rPr>
                <w:rStyle w:val="c1"/>
                <w:color w:val="000000"/>
                <w:sz w:val="28"/>
                <w:szCs w:val="28"/>
              </w:rPr>
              <w:t> — слаженность действий всех педагогов, способствующая лучшей организации детей;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013C86" w:rsidRDefault="00013C86">
            <w:pPr>
              <w:rPr>
                <w:rFonts w:ascii="Times New Roman" w:hAnsi="Times New Roman" w:cs="Times New Roman"/>
              </w:rPr>
            </w:pPr>
            <w:r w:rsidRPr="00013C8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Pr="00013C86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</w:rPr>
              <w:t>выступления взрослых (эмоциональность, художественность исполнения).</w:t>
            </w:r>
            <w:bookmarkStart w:id="0" w:name="_GoBack"/>
            <w:bookmarkEnd w:id="0"/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797" w:type="dxa"/>
          </w:tcPr>
          <w:p w:rsidR="00013C86" w:rsidRPr="00E473D7" w:rsidRDefault="00013C86" w:rsidP="005C609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E473D7">
              <w:rPr>
                <w:rStyle w:val="c1"/>
                <w:color w:val="000000"/>
                <w:sz w:val="28"/>
                <w:szCs w:val="28"/>
              </w:rPr>
              <w:t>Оценка деятельности детей: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E473D7" w:rsidRDefault="00013C86" w:rsidP="005C609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E473D7">
              <w:rPr>
                <w:rStyle w:val="c1"/>
                <w:color w:val="000000"/>
                <w:sz w:val="28"/>
                <w:szCs w:val="28"/>
              </w:rPr>
              <w:t> — качество пения, движений, игры на детских музыкальных инструментах;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E473D7" w:rsidRDefault="00013C86" w:rsidP="005C609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E473D7">
              <w:rPr>
                <w:rStyle w:val="c1"/>
                <w:color w:val="000000"/>
                <w:sz w:val="28"/>
                <w:szCs w:val="28"/>
              </w:rPr>
              <w:t> — качество художественно-речевой, театральной деятельности детей;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E473D7" w:rsidRDefault="00013C86" w:rsidP="005C609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E473D7">
              <w:rPr>
                <w:rStyle w:val="c1"/>
                <w:color w:val="000000"/>
                <w:sz w:val="28"/>
                <w:szCs w:val="28"/>
              </w:rPr>
              <w:t> — активность детей: равномерное распределение нагрузки, занятость всех детей, распределение ролей между ними;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</w:p>
        </w:tc>
        <w:tc>
          <w:tcPr>
            <w:tcW w:w="7797" w:type="dxa"/>
          </w:tcPr>
          <w:p w:rsidR="00013C86" w:rsidRPr="00E473D7" w:rsidRDefault="00013C86" w:rsidP="005C609F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E473D7">
              <w:rPr>
                <w:rStyle w:val="c1"/>
                <w:color w:val="000000"/>
                <w:sz w:val="28"/>
                <w:szCs w:val="28"/>
              </w:rPr>
              <w:t> — непринужденность, естественность в поведении, заинтересованность, чувство радости.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797" w:type="dxa"/>
          </w:tcPr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184101">
              <w:rPr>
                <w:rStyle w:val="c1"/>
                <w:color w:val="000000"/>
                <w:sz w:val="28"/>
                <w:szCs w:val="28"/>
              </w:rPr>
              <w:t>Оценка общей эмоциональной атмосферы.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rPr>
          <w:trHeight w:val="627"/>
        </w:trPr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797" w:type="dxa"/>
          </w:tcPr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184101">
              <w:rPr>
                <w:rStyle w:val="c1"/>
                <w:color w:val="000000"/>
                <w:sz w:val="28"/>
                <w:szCs w:val="28"/>
              </w:rPr>
              <w:t>Воспитательная роль праздника (р</w:t>
            </w:r>
            <w:r>
              <w:rPr>
                <w:rStyle w:val="c1"/>
                <w:color w:val="000000"/>
                <w:sz w:val="28"/>
                <w:szCs w:val="28"/>
              </w:rPr>
              <w:t>азвлечения), его влияние на все</w:t>
            </w:r>
            <w:r w:rsidRPr="00184101">
              <w:rPr>
                <w:rStyle w:val="c1"/>
                <w:color w:val="000000"/>
                <w:sz w:val="28"/>
                <w:szCs w:val="28"/>
              </w:rPr>
              <w:t>стороннее развитие ребенка.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7797" w:type="dxa"/>
          </w:tcPr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184101">
              <w:rPr>
                <w:rStyle w:val="c1"/>
                <w:color w:val="000000"/>
                <w:sz w:val="28"/>
                <w:szCs w:val="28"/>
              </w:rPr>
              <w:t>Продолжительность праздника (развлечения), праздничного действия; его плотность, динамичность, насыщенность.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797" w:type="dxa"/>
          </w:tcPr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184101">
              <w:rPr>
                <w:rStyle w:val="c1"/>
                <w:color w:val="000000"/>
                <w:sz w:val="28"/>
                <w:szCs w:val="28"/>
              </w:rPr>
              <w:t>Квалификация музыкального руководителя и воспитателей.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797" w:type="dxa"/>
          </w:tcPr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color w:val="000000"/>
              </w:rPr>
            </w:pPr>
            <w:r w:rsidRPr="00184101">
              <w:rPr>
                <w:rStyle w:val="c1"/>
                <w:color w:val="000000"/>
                <w:sz w:val="28"/>
                <w:szCs w:val="28"/>
              </w:rPr>
              <w:t>Оценка общей эмоциональной атмосферы.</w:t>
            </w: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  <w:tr w:rsidR="00013C86" w:rsidTr="00013C86">
        <w:tc>
          <w:tcPr>
            <w:tcW w:w="1276" w:type="dxa"/>
          </w:tcPr>
          <w:p w:rsidR="00013C86" w:rsidRDefault="00013C86" w:rsidP="00013C86">
            <w:pPr>
              <w:pStyle w:val="c0"/>
              <w:spacing w:before="0" w:beforeAutospacing="0" w:after="0" w:afterAutospacing="0" w:line="338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Выводы</w:t>
            </w:r>
          </w:p>
        </w:tc>
        <w:tc>
          <w:tcPr>
            <w:tcW w:w="7797" w:type="dxa"/>
          </w:tcPr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  <w:p w:rsidR="00013C86" w:rsidRPr="00184101" w:rsidRDefault="00013C86" w:rsidP="00DC5B9C">
            <w:pPr>
              <w:pStyle w:val="c0"/>
              <w:shd w:val="clear" w:color="auto" w:fill="FFFFFF"/>
              <w:spacing w:after="0" w:line="338" w:lineRule="atLeast"/>
              <w:rPr>
                <w:rStyle w:val="c1"/>
                <w:color w:val="000000"/>
                <w:sz w:val="28"/>
                <w:szCs w:val="28"/>
              </w:rPr>
            </w:pPr>
          </w:p>
        </w:tc>
        <w:tc>
          <w:tcPr>
            <w:tcW w:w="1666" w:type="dxa"/>
          </w:tcPr>
          <w:p w:rsidR="00013C86" w:rsidRDefault="00013C86" w:rsidP="009C6C27">
            <w:pPr>
              <w:pStyle w:val="c0"/>
              <w:spacing w:before="0" w:beforeAutospacing="0" w:after="0" w:afterAutospacing="0" w:line="338" w:lineRule="atLeast"/>
              <w:rPr>
                <w:color w:val="000000"/>
              </w:rPr>
            </w:pPr>
          </w:p>
        </w:tc>
      </w:tr>
    </w:tbl>
    <w:p w:rsidR="009C6C27" w:rsidRDefault="009C6C27" w:rsidP="009C6C27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</w:p>
    <w:p w:rsidR="009C6C27" w:rsidRDefault="009C6C27" w:rsidP="00013C86">
      <w:pPr>
        <w:pStyle w:val="c0"/>
        <w:shd w:val="clear" w:color="auto" w:fill="FFFFFF"/>
        <w:spacing w:before="0" w:beforeAutospacing="0" w:after="0" w:afterAutospacing="0" w:line="338" w:lineRule="atLeast"/>
        <w:rPr>
          <w:color w:val="000000"/>
        </w:rPr>
      </w:pPr>
      <w:r>
        <w:rPr>
          <w:rStyle w:val="c1"/>
          <w:color w:val="000000"/>
          <w:sz w:val="28"/>
          <w:szCs w:val="28"/>
        </w:rPr>
        <w:t xml:space="preserve">  </w:t>
      </w:r>
    </w:p>
    <w:p w:rsidR="00DE5194" w:rsidRPr="009C6C27" w:rsidRDefault="00DE5194" w:rsidP="009C6C27">
      <w:pPr>
        <w:rPr>
          <w:rFonts w:ascii="Times New Roman" w:hAnsi="Times New Roman" w:cs="Times New Roman"/>
          <w:sz w:val="28"/>
          <w:szCs w:val="28"/>
        </w:rPr>
      </w:pPr>
    </w:p>
    <w:sectPr w:rsidR="00DE5194" w:rsidRPr="009C6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C5"/>
    <w:rsid w:val="00013C86"/>
    <w:rsid w:val="00464EC5"/>
    <w:rsid w:val="006A78E5"/>
    <w:rsid w:val="009C6C27"/>
    <w:rsid w:val="00DE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C27"/>
  </w:style>
  <w:style w:type="table" w:styleId="a3">
    <w:name w:val="Table Grid"/>
    <w:basedOn w:val="a1"/>
    <w:uiPriority w:val="59"/>
    <w:rsid w:val="009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C6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C6C27"/>
  </w:style>
  <w:style w:type="table" w:styleId="a3">
    <w:name w:val="Table Grid"/>
    <w:basedOn w:val="a1"/>
    <w:uiPriority w:val="59"/>
    <w:rsid w:val="009C6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5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7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696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4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447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277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79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3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4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1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3973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4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8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128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4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5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539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437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660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5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969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82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0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2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7403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709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01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2188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9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4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893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7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82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3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1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44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2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26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98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9878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2357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406">
          <w:marLeft w:val="35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197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599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2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9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6631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1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4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5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7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1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67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0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78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0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6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54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15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9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4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0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2016-10-26T08:42:00Z</dcterms:created>
  <dcterms:modified xsi:type="dcterms:W3CDTF">2016-10-26T09:05:00Z</dcterms:modified>
</cp:coreProperties>
</file>